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40D54" w14:textId="29E82D42" w:rsidR="00C94790" w:rsidRDefault="008E058A" w:rsidP="008E058A">
      <w:pPr>
        <w:pStyle w:val="Rubrik"/>
      </w:pPr>
      <w:r>
        <w:t>Trygghetsfrämjande Åtgärder</w:t>
      </w:r>
    </w:p>
    <w:sectPr w:rsidR="00C94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58A"/>
    <w:rsid w:val="008E058A"/>
    <w:rsid w:val="00C9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26EC"/>
  <w15:chartTrackingRefBased/>
  <w15:docId w15:val="{95736697-4354-42C9-B3C9-B2587247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8E05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E058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Bredareds GK</dc:creator>
  <cp:keywords/>
  <dc:description/>
  <cp:lastModifiedBy>Bredareds GK</cp:lastModifiedBy>
  <cp:revision>1</cp:revision>
  <dcterms:created xsi:type="dcterms:W3CDTF">2020-10-13T09:01:00Z</dcterms:created>
  <dcterms:modified xsi:type="dcterms:W3CDTF">2020-10-13T09:01:00Z</dcterms:modified>
</cp:coreProperties>
</file>