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AE5AE" w14:textId="77777777" w:rsidR="001F1DFD" w:rsidRDefault="00271D96">
      <w:pPr>
        <w:spacing w:after="168" w:line="259" w:lineRule="auto"/>
        <w:ind w:left="58" w:right="-43" w:firstLine="0"/>
        <w:jc w:val="left"/>
      </w:pPr>
      <w:r>
        <w:rPr>
          <w:noProof/>
        </w:rPr>
        <mc:AlternateContent>
          <mc:Choice Requires="wps">
            <w:drawing>
              <wp:anchor distT="45720" distB="45720" distL="114300" distR="114300" simplePos="0" relativeHeight="251661312" behindDoc="0" locked="0" layoutInCell="1" allowOverlap="1" wp14:anchorId="035CD9BE" wp14:editId="1C19FDFB">
                <wp:simplePos x="0" y="0"/>
                <wp:positionH relativeFrom="column">
                  <wp:posOffset>-15240</wp:posOffset>
                </wp:positionH>
                <wp:positionV relativeFrom="paragraph">
                  <wp:posOffset>0</wp:posOffset>
                </wp:positionV>
                <wp:extent cx="6467475" cy="1404620"/>
                <wp:effectExtent l="0" t="0" r="0" b="5143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404620"/>
                        </a:xfrm>
                        <a:prstGeom prst="rect">
                          <a:avLst/>
                        </a:prstGeom>
                        <a:noFill/>
                        <a:ln w="9525">
                          <a:noFill/>
                          <a:miter lim="800000"/>
                          <a:headEnd/>
                          <a:tailEnd/>
                        </a:ln>
                        <a:effectLst>
                          <a:outerShdw blurRad="44450" dist="27940" dir="5400000" algn="ctr">
                            <a:srgbClr val="000000">
                              <a:alpha val="32000"/>
                            </a:srgbClr>
                          </a:outerShdw>
                        </a:effectLst>
                      </wps:spPr>
                      <wps:txbx>
                        <w:txbxContent>
                          <w:p w14:paraId="34C5EFC6" w14:textId="77777777" w:rsidR="00141F7E" w:rsidRPr="00271D96" w:rsidRDefault="00271D96">
                            <w:pPr>
                              <w:rPr>
                                <w:sz w:val="80"/>
                                <w:szCs w:val="80"/>
                              </w:rPr>
                            </w:pPr>
                            <w:r w:rsidRPr="00271D96">
                              <w:rPr>
                                <w:sz w:val="80"/>
                                <w:szCs w:val="80"/>
                              </w:rPr>
                              <w:t xml:space="preserve">SÄKER OCH TRYGG FÖRENING </w:t>
                            </w:r>
                            <w:r w:rsidR="00141F7E" w:rsidRPr="00271D96">
                              <w:rPr>
                                <w:sz w:val="80"/>
                                <w:szCs w:val="8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5CD9BE" id="_x0000_t202" coordsize="21600,21600" o:spt="202" path="m,l,21600r21600,l21600,xe">
                <v:stroke joinstyle="miter"/>
                <v:path gradientshapeok="t" o:connecttype="rect"/>
              </v:shapetype>
              <v:shape id="Textruta 2" o:spid="_x0000_s1026" type="#_x0000_t202" style="position:absolute;left:0;text-align:left;margin-left:-1.2pt;margin-top:0;width:509.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" filled="f" stroked="f">
                <v:shadow on="t" color="black" opacity="20971f" offset="0,2.2pt"/>
                <v:textbox style="mso-fit-shape-to-text:t">
                  <w:txbxContent>
                    <w:p w14:paraId="34C5EFC6" w14:textId="77777777" w:rsidR="00141F7E" w:rsidRPr="00271D96" w:rsidRDefault="00271D96">
                      <w:pPr>
                        <w:rPr>
                          <w:sz w:val="80"/>
                          <w:szCs w:val="80"/>
                        </w:rPr>
                      </w:pPr>
                      <w:r w:rsidRPr="00271D96">
                        <w:rPr>
                          <w:sz w:val="80"/>
                          <w:szCs w:val="80"/>
                        </w:rPr>
                        <w:t xml:space="preserve">SÄKER OCH TRYGG FÖRENING </w:t>
                      </w:r>
                      <w:r w:rsidR="00141F7E" w:rsidRPr="00271D96">
                        <w:rPr>
                          <w:sz w:val="80"/>
                          <w:szCs w:val="80"/>
                        </w:rPr>
                        <w:t xml:space="preserve"> </w:t>
                      </w:r>
                    </w:p>
                  </w:txbxContent>
                </v:textbox>
                <w10:wrap type="square"/>
              </v:shape>
            </w:pict>
          </mc:Fallback>
        </mc:AlternateContent>
      </w:r>
      <w:r>
        <w:rPr>
          <w:noProof/>
        </w:rPr>
        <w:drawing>
          <wp:anchor distT="0" distB="0" distL="114300" distR="114300" simplePos="0" relativeHeight="251662336" behindDoc="0" locked="0" layoutInCell="1" allowOverlap="1" wp14:anchorId="2C314340" wp14:editId="78EDC982">
            <wp:simplePos x="0" y="0"/>
            <wp:positionH relativeFrom="column">
              <wp:posOffset>99695</wp:posOffset>
            </wp:positionH>
            <wp:positionV relativeFrom="paragraph">
              <wp:posOffset>670807</wp:posOffset>
            </wp:positionV>
            <wp:extent cx="5867400" cy="3548134"/>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mliga-resan-2017-1024x683.jpg"/>
                    <pic:cNvPicPr/>
                  </pic:nvPicPr>
                  <pic:blipFill>
                    <a:blip r:embed="rId5">
                      <a:extLst>
                        <a:ext uri="{28A0092B-C50C-407E-A947-70E740481C1C}">
                          <a14:useLocalDpi xmlns:a14="http://schemas.microsoft.com/office/drawing/2010/main" val="0"/>
                        </a:ext>
                      </a:extLst>
                    </a:blip>
                    <a:stretch>
                      <a:fillRect/>
                    </a:stretch>
                  </pic:blipFill>
                  <pic:spPr>
                    <a:xfrm>
                      <a:off x="0" y="0"/>
                      <a:ext cx="5885619" cy="3559151"/>
                    </a:xfrm>
                    <a:prstGeom prst="rect">
                      <a:avLst/>
                    </a:prstGeom>
                  </pic:spPr>
                </pic:pic>
              </a:graphicData>
            </a:graphic>
            <wp14:sizeRelH relativeFrom="margin">
              <wp14:pctWidth>0</wp14:pctWidth>
            </wp14:sizeRelH>
            <wp14:sizeRelV relativeFrom="margin">
              <wp14:pctHeight>0</wp14:pctHeight>
            </wp14:sizeRelV>
          </wp:anchor>
        </w:drawing>
      </w:r>
    </w:p>
    <w:p w14:paraId="3869ED59" w14:textId="77777777" w:rsidR="001F1DFD" w:rsidRDefault="001F1DFD">
      <w:pPr>
        <w:spacing w:after="312" w:line="259" w:lineRule="auto"/>
        <w:ind w:left="38" w:right="-14" w:firstLine="0"/>
        <w:jc w:val="left"/>
      </w:pPr>
    </w:p>
    <w:p w14:paraId="52C33E75" w14:textId="77777777" w:rsidR="00141F7E" w:rsidRDefault="00141F7E">
      <w:pPr>
        <w:spacing w:after="0" w:line="259" w:lineRule="auto"/>
        <w:ind w:left="0" w:right="0" w:firstLine="0"/>
        <w:jc w:val="left"/>
        <w:rPr>
          <w:rFonts w:ascii="Times New Roman" w:eastAsia="Times New Roman" w:hAnsi="Times New Roman" w:cs="Times New Roman"/>
          <w:sz w:val="60"/>
        </w:rPr>
      </w:pPr>
    </w:p>
    <w:p w14:paraId="273FE127" w14:textId="77777777" w:rsidR="00141F7E" w:rsidRDefault="00141F7E">
      <w:pPr>
        <w:spacing w:after="0" w:line="259" w:lineRule="auto"/>
        <w:ind w:left="0" w:right="0" w:firstLine="0"/>
        <w:jc w:val="left"/>
        <w:rPr>
          <w:rFonts w:ascii="Times New Roman" w:eastAsia="Times New Roman" w:hAnsi="Times New Roman" w:cs="Times New Roman"/>
          <w:sz w:val="60"/>
        </w:rPr>
      </w:pPr>
    </w:p>
    <w:p w14:paraId="58AD560E" w14:textId="77777777" w:rsidR="00141F7E" w:rsidRDefault="00141F7E">
      <w:pPr>
        <w:spacing w:after="0" w:line="259" w:lineRule="auto"/>
        <w:ind w:left="0" w:right="0" w:firstLine="0"/>
        <w:jc w:val="left"/>
        <w:rPr>
          <w:rFonts w:ascii="Times New Roman" w:eastAsia="Times New Roman" w:hAnsi="Times New Roman" w:cs="Times New Roman"/>
          <w:sz w:val="60"/>
        </w:rPr>
      </w:pPr>
    </w:p>
    <w:p w14:paraId="0CCB3C78" w14:textId="77777777" w:rsidR="00141F7E" w:rsidRDefault="00141F7E">
      <w:pPr>
        <w:spacing w:after="0" w:line="259" w:lineRule="auto"/>
        <w:ind w:left="0" w:right="0" w:firstLine="0"/>
        <w:jc w:val="left"/>
        <w:rPr>
          <w:rFonts w:ascii="Times New Roman" w:eastAsia="Times New Roman" w:hAnsi="Times New Roman" w:cs="Times New Roman"/>
          <w:sz w:val="60"/>
        </w:rPr>
      </w:pPr>
    </w:p>
    <w:p w14:paraId="6BDB71DA" w14:textId="77777777" w:rsidR="00141F7E" w:rsidRDefault="00141F7E">
      <w:pPr>
        <w:spacing w:after="0" w:line="259" w:lineRule="auto"/>
        <w:ind w:left="0" w:right="0" w:firstLine="0"/>
        <w:jc w:val="left"/>
        <w:rPr>
          <w:rFonts w:ascii="Times New Roman" w:eastAsia="Times New Roman" w:hAnsi="Times New Roman" w:cs="Times New Roman"/>
          <w:sz w:val="60"/>
        </w:rPr>
      </w:pPr>
    </w:p>
    <w:p w14:paraId="5CABA31E" w14:textId="77777777" w:rsidR="00A45607" w:rsidRDefault="00A45607">
      <w:pPr>
        <w:spacing w:after="0" w:line="259" w:lineRule="auto"/>
        <w:ind w:left="0" w:right="0" w:firstLine="0"/>
        <w:jc w:val="left"/>
        <w:rPr>
          <w:rFonts w:ascii="Times New Roman" w:eastAsia="Times New Roman" w:hAnsi="Times New Roman" w:cs="Times New Roman"/>
          <w:sz w:val="60"/>
        </w:rPr>
      </w:pPr>
    </w:p>
    <w:p w14:paraId="3F9D9788" w14:textId="77777777" w:rsidR="001F1DFD" w:rsidRDefault="00D83C7B">
      <w:pPr>
        <w:spacing w:after="0" w:line="259" w:lineRule="auto"/>
        <w:ind w:left="0" w:right="0" w:firstLine="0"/>
        <w:jc w:val="left"/>
      </w:pPr>
      <w:r>
        <w:rPr>
          <w:rFonts w:ascii="Times New Roman" w:eastAsia="Times New Roman" w:hAnsi="Times New Roman" w:cs="Times New Roman"/>
          <w:sz w:val="60"/>
        </w:rPr>
        <w:t>Resor</w:t>
      </w:r>
    </w:p>
    <w:p w14:paraId="1BCB09E2" w14:textId="77777777" w:rsidR="001F1DFD" w:rsidRDefault="00D83C7B">
      <w:pPr>
        <w:spacing w:after="84" w:line="259" w:lineRule="auto"/>
        <w:ind w:left="48" w:right="0" w:firstLine="0"/>
        <w:jc w:val="left"/>
      </w:pPr>
      <w:r>
        <w:rPr>
          <w:sz w:val="36"/>
        </w:rPr>
        <w:t>Handlingsplan för trafiksäkra resor</w:t>
      </w:r>
    </w:p>
    <w:p w14:paraId="5746F5E5" w14:textId="77777777" w:rsidR="001F1DFD" w:rsidRPr="00A45607" w:rsidRDefault="00D83C7B">
      <w:pPr>
        <w:spacing w:after="199"/>
        <w:ind w:left="14"/>
        <w:rPr>
          <w:szCs w:val="26"/>
        </w:rPr>
      </w:pPr>
      <w:r w:rsidRPr="00A45607">
        <w:rPr>
          <w:szCs w:val="26"/>
        </w:rPr>
        <w:t>Föreningslivet är en viktig uppfostringsmiljö för många barn och ungdomar. Vi har en genomtänkt verksamhet och därmed vill vi påverka attityder och värderingar på ett positivt sätt. Ur ett miljömässigt perspektiv har vi också anpassat vår verksamhet.</w:t>
      </w:r>
    </w:p>
    <w:p w14:paraId="58544761" w14:textId="03CCA8A9" w:rsidR="001F1DFD" w:rsidRPr="00A45607" w:rsidRDefault="00D83C7B">
      <w:pPr>
        <w:ind w:left="14" w:right="0"/>
        <w:rPr>
          <w:szCs w:val="26"/>
        </w:rPr>
      </w:pPr>
      <w:r w:rsidRPr="00A45607">
        <w:rPr>
          <w:szCs w:val="26"/>
        </w:rPr>
        <w:t>Styrelsen i Bredareds Golfklubb arbetar utifrån Riksidrottsförbundets policy med trafiksäkra och miljöanpassade transporter inom idrotten och idéprogrammet</w:t>
      </w:r>
      <w:r w:rsidR="00D228EA">
        <w:rPr>
          <w:szCs w:val="26"/>
        </w:rPr>
        <w:t>,</w:t>
      </w:r>
      <w:r w:rsidRPr="00A45607">
        <w:rPr>
          <w:szCs w:val="26"/>
        </w:rPr>
        <w:t xml:space="preserve"> </w:t>
      </w:r>
      <w:r w:rsidR="00D228EA">
        <w:rPr>
          <w:szCs w:val="26"/>
        </w:rPr>
        <w:t>i</w:t>
      </w:r>
      <w:r w:rsidRPr="00A45607">
        <w:rPr>
          <w:szCs w:val="26"/>
        </w:rPr>
        <w:t>drotten samt arbetar med</w:t>
      </w:r>
    </w:p>
    <w:p w14:paraId="34433160" w14:textId="593846BF" w:rsidR="001F1DFD" w:rsidRDefault="00D83C7B">
      <w:pPr>
        <w:ind w:left="14" w:right="0"/>
        <w:rPr>
          <w:szCs w:val="26"/>
        </w:rPr>
      </w:pPr>
      <w:r w:rsidRPr="00A45607">
        <w:rPr>
          <w:szCs w:val="26"/>
        </w:rPr>
        <w:t>Nollv</w:t>
      </w:r>
      <w:r w:rsidR="00D228EA">
        <w:rPr>
          <w:szCs w:val="26"/>
        </w:rPr>
        <w:t>isi</w:t>
      </w:r>
      <w:r w:rsidRPr="00A45607">
        <w:rPr>
          <w:szCs w:val="26"/>
        </w:rPr>
        <w:t xml:space="preserve">on. Vara gäst eller medlem och aktiv i vår förening innebär att man på ett säkert sätt ska kunna ta sig till och från </w:t>
      </w:r>
      <w:r w:rsidR="00D228EA">
        <w:rPr>
          <w:szCs w:val="26"/>
        </w:rPr>
        <w:t xml:space="preserve">anläggningen samt </w:t>
      </w:r>
      <w:r w:rsidR="004F090E" w:rsidRPr="00A45607">
        <w:rPr>
          <w:szCs w:val="26"/>
        </w:rPr>
        <w:t>träningsläger</w:t>
      </w:r>
      <w:r w:rsidRPr="00A45607">
        <w:rPr>
          <w:szCs w:val="26"/>
        </w:rPr>
        <w:t xml:space="preserve"> och tävlingsverksamhet. Detta gäller inte minst barn och ungdomar i klubben.</w:t>
      </w:r>
    </w:p>
    <w:p w14:paraId="10CA0140" w14:textId="77777777" w:rsidR="00EB2158" w:rsidRPr="00A45607" w:rsidRDefault="00EB2158">
      <w:pPr>
        <w:ind w:left="14" w:right="0"/>
        <w:rPr>
          <w:szCs w:val="26"/>
        </w:rPr>
      </w:pPr>
    </w:p>
    <w:p w14:paraId="309EB1C4" w14:textId="77777777" w:rsidR="001F1DFD" w:rsidRPr="00A45607" w:rsidRDefault="00D83C7B" w:rsidP="00EB2158">
      <w:pPr>
        <w:spacing w:after="220"/>
        <w:ind w:left="14" w:right="139"/>
        <w:rPr>
          <w:szCs w:val="26"/>
        </w:rPr>
      </w:pPr>
      <w:r w:rsidRPr="00A45607">
        <w:rPr>
          <w:szCs w:val="26"/>
        </w:rPr>
        <w:t>Inom idrottsrörelsen är det inte ovanligt att ekonomin kan ha en negativ inverkan på trafiksäkerhetsarbetet. Det förekommer att det plockas in fler passagerare i fordonen än vad det finns bälten till och att aktiva eller ledare sätter sig bakom ratten och kör utan någon återhämtning efter fysiskt ansträngande aktiviteter. Detta handlar om att spara kostnader för övernattningar och/eller begränsa tiden för inhyrt fordon.</w:t>
      </w:r>
      <w:r w:rsidR="00EB2158">
        <w:rPr>
          <w:szCs w:val="26"/>
        </w:rPr>
        <w:t xml:space="preserve"> </w:t>
      </w:r>
      <w:r w:rsidRPr="00A45607">
        <w:rPr>
          <w:szCs w:val="26"/>
        </w:rPr>
        <w:t>Inom Bredareds Golfklubb tillåter vi inte under några förhållanden att man ger avkall på trafiksäkerheten av ekonomiska skäl. Denna handlingsplan hoppas vi skall bli ett stöd för ledare, föräldrar och aktiva vid planering av resor till och från tävlingar samt vid diskussioner om cykelhjälmar och platser med bilbälten i skjutsande bilar.</w:t>
      </w:r>
    </w:p>
    <w:p w14:paraId="53168AE9" w14:textId="77777777" w:rsidR="00141F7E" w:rsidRDefault="00D83C7B">
      <w:pPr>
        <w:tabs>
          <w:tab w:val="center" w:pos="6046"/>
        </w:tabs>
        <w:spacing w:after="0" w:line="259" w:lineRule="auto"/>
        <w:ind w:left="0" w:right="0" w:firstLine="0"/>
        <w:jc w:val="left"/>
        <w:rPr>
          <w:rFonts w:ascii="Times New Roman" w:eastAsia="Times New Roman" w:hAnsi="Times New Roman" w:cs="Times New Roman"/>
          <w:sz w:val="22"/>
        </w:rPr>
      </w:pPr>
      <w:r>
        <w:rPr>
          <w:rFonts w:ascii="Times New Roman" w:eastAsia="Times New Roman" w:hAnsi="Times New Roman" w:cs="Times New Roman"/>
          <w:sz w:val="22"/>
        </w:rPr>
        <w:tab/>
      </w:r>
    </w:p>
    <w:p w14:paraId="22DBFD44" w14:textId="77777777" w:rsidR="00141F7E" w:rsidRDefault="00141F7E">
      <w:pPr>
        <w:tabs>
          <w:tab w:val="center" w:pos="6046"/>
        </w:tabs>
        <w:spacing w:after="0" w:line="259" w:lineRule="auto"/>
        <w:ind w:left="0" w:right="0" w:firstLine="0"/>
        <w:jc w:val="left"/>
        <w:rPr>
          <w:rFonts w:ascii="Times New Roman" w:eastAsia="Times New Roman" w:hAnsi="Times New Roman" w:cs="Times New Roman"/>
          <w:sz w:val="22"/>
        </w:rPr>
      </w:pPr>
      <w:r>
        <w:rPr>
          <w:noProof/>
        </w:rPr>
        <w:drawing>
          <wp:anchor distT="0" distB="0" distL="114300" distR="114300" simplePos="0" relativeHeight="251658240" behindDoc="0" locked="0" layoutInCell="1" allowOverlap="1" wp14:anchorId="55588992" wp14:editId="40A27DEE">
            <wp:simplePos x="0" y="0"/>
            <wp:positionH relativeFrom="margin">
              <wp:align>left</wp:align>
            </wp:positionH>
            <wp:positionV relativeFrom="paragraph">
              <wp:posOffset>2540</wp:posOffset>
            </wp:positionV>
            <wp:extent cx="938530" cy="847090"/>
            <wp:effectExtent l="0" t="0" r="0" b="0"/>
            <wp:wrapNone/>
            <wp:docPr id="6922" name="Picture 6922"/>
            <wp:cNvGraphicFramePr/>
            <a:graphic xmlns:a="http://schemas.openxmlformats.org/drawingml/2006/main">
              <a:graphicData uri="http://schemas.openxmlformats.org/drawingml/2006/picture">
                <pic:pic xmlns:pic="http://schemas.openxmlformats.org/drawingml/2006/picture">
                  <pic:nvPicPr>
                    <pic:cNvPr id="6922" name="Picture 692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8530" cy="847090"/>
                    </a:xfrm>
                    <a:prstGeom prst="rect">
                      <a:avLst/>
                    </a:prstGeom>
                  </pic:spPr>
                </pic:pic>
              </a:graphicData>
            </a:graphic>
          </wp:anchor>
        </w:drawing>
      </w:r>
    </w:p>
    <w:p w14:paraId="6C8FCD67" w14:textId="77777777" w:rsidR="00141F7E" w:rsidRDefault="00141F7E">
      <w:pPr>
        <w:tabs>
          <w:tab w:val="center" w:pos="6046"/>
        </w:tabs>
        <w:spacing w:after="0" w:line="259" w:lineRule="auto"/>
        <w:ind w:left="0" w:right="0" w:firstLine="0"/>
        <w:jc w:val="left"/>
        <w:rPr>
          <w:rFonts w:ascii="Times New Roman" w:eastAsia="Times New Roman" w:hAnsi="Times New Roman" w:cs="Times New Roman"/>
          <w:sz w:val="22"/>
        </w:rPr>
      </w:pPr>
    </w:p>
    <w:p w14:paraId="63C7CEFE" w14:textId="77777777" w:rsidR="001F1DFD" w:rsidRDefault="00A45607">
      <w:pPr>
        <w:tabs>
          <w:tab w:val="center" w:pos="6046"/>
        </w:tabs>
        <w:spacing w:after="0" w:line="259" w:lineRule="auto"/>
        <w:ind w:left="0" w:right="0" w:firstLine="0"/>
        <w:jc w:val="left"/>
      </w:pPr>
      <w:r>
        <w:rPr>
          <w:rFonts w:ascii="Times New Roman" w:eastAsia="Times New Roman" w:hAnsi="Times New Roman" w:cs="Times New Roman"/>
          <w:sz w:val="22"/>
        </w:rPr>
        <w:t xml:space="preserve">                            </w:t>
      </w:r>
      <w:r w:rsidR="00D83C7B">
        <w:rPr>
          <w:rFonts w:ascii="Times New Roman" w:eastAsia="Times New Roman" w:hAnsi="Times New Roman" w:cs="Times New Roman"/>
          <w:sz w:val="22"/>
        </w:rPr>
        <w:t>När golfen blir glädje och gemenskap är vi alla vinnare!</w:t>
      </w:r>
    </w:p>
    <w:sectPr w:rsidR="001F1DFD">
      <w:pgSz w:w="11904" w:h="16834"/>
      <w:pgMar w:top="1080" w:right="643" w:bottom="471" w:left="7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DFD"/>
    <w:rsid w:val="00141F7E"/>
    <w:rsid w:val="001F1DFD"/>
    <w:rsid w:val="00271D96"/>
    <w:rsid w:val="00302691"/>
    <w:rsid w:val="004126EA"/>
    <w:rsid w:val="004F090E"/>
    <w:rsid w:val="007D7C1C"/>
    <w:rsid w:val="00A45607"/>
    <w:rsid w:val="00B40844"/>
    <w:rsid w:val="00C2070E"/>
    <w:rsid w:val="00CF2D23"/>
    <w:rsid w:val="00D228EA"/>
    <w:rsid w:val="00D83C7B"/>
    <w:rsid w:val="00EA76B5"/>
    <w:rsid w:val="00EB2158"/>
    <w:rsid w:val="00FF5A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C8BD"/>
  <w15:docId w15:val="{498F4644-F8B0-4DAE-88C2-1F29218D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 w:line="220" w:lineRule="auto"/>
      <w:ind w:left="24" w:right="178" w:firstLine="14"/>
      <w:jc w:val="both"/>
    </w:pPr>
    <w:rPr>
      <w:rFonts w:ascii="Calibri" w:eastAsia="Calibri" w:hAnsi="Calibri" w:cs="Calibri"/>
      <w:color w:val="000000"/>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762D-29FE-495A-9A5C-7520812E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250</Words>
  <Characters>1325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Eksberg</dc:creator>
  <cp:keywords/>
  <cp:lastModifiedBy>Bredareds GK</cp:lastModifiedBy>
  <cp:revision>143</cp:revision>
  <cp:lastPrinted>2020-11-04T11:15:00Z</cp:lastPrinted>
  <dcterms:created xsi:type="dcterms:W3CDTF">2018-10-24T13:01:00Z</dcterms:created>
  <dcterms:modified xsi:type="dcterms:W3CDTF">2020-11-04T11:15:00Z</dcterms:modified>
</cp:coreProperties>
</file>